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9"/>
        <w:jc w:val="both"/>
        <w:rPr>
          <w:sz w:val="28"/>
        </w:rPr>
      </w:pPr>
    </w:p>
    <w:p w14:paraId="02000000">
      <w:pPr>
        <w:widowControl w:val="1"/>
        <w:spacing w:after="0" w:line="240" w:lineRule="auto"/>
        <w:ind w:firstLine="709"/>
        <w:jc w:val="both"/>
        <w:rPr>
          <w:rFonts w:ascii="Arial" w:hAnsi="Arial"/>
          <w:b w:val="1"/>
          <w:color w:val="333333"/>
          <w:sz w:val="28"/>
        </w:rPr>
      </w:pPr>
      <w:r>
        <w:rPr>
          <w:rFonts w:ascii="Arial" w:hAnsi="Arial"/>
          <w:b w:val="1"/>
          <w:color w:val="333333"/>
          <w:sz w:val="28"/>
        </w:rPr>
        <w:t>Внесены изменения в правила назначения и выплаты ежемесячного пособия в связи с рождением и воспитанием ребенка</w:t>
      </w:r>
    </w:p>
    <w:p w14:paraId="03000000">
      <w:pPr>
        <w:widowControl w:val="1"/>
        <w:spacing w:after="0" w:line="240" w:lineRule="auto"/>
        <w:ind w:firstLine="709"/>
        <w:rPr>
          <w:rFonts w:ascii="Roboto" w:hAnsi="Roboto"/>
          <w:color w:val="000000"/>
          <w:sz w:val="24"/>
        </w:rPr>
      </w:pPr>
    </w:p>
    <w:p w14:paraId="04000000">
      <w:pPr>
        <w:widowControl w:val="1"/>
        <w:spacing w:after="0" w:line="240" w:lineRule="auto"/>
        <w:ind w:firstLine="709"/>
        <w:jc w:val="both"/>
        <w:rPr>
          <w:rFonts w:ascii="Roboto" w:hAnsi="Roboto"/>
          <w:color w:val="333333"/>
          <w:sz w:val="24"/>
        </w:rPr>
      </w:pPr>
      <w:r>
        <w:rPr>
          <w:rFonts w:ascii="Times New Roman" w:hAnsi="Times New Roman"/>
          <w:color w:val="333333"/>
          <w:sz w:val="28"/>
        </w:rPr>
        <w:t>Постановлением Правительства Российской Федерации от 28.11.2025 № 1928 внесены изменения в правила назначения и выплаты ежемесячного пособия в связи с рождением и воспитанием ребенка.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Roboto" w:hAnsi="Roboto"/>
          <w:color w:val="333333"/>
          <w:sz w:val="24"/>
        </w:rPr>
      </w:pPr>
      <w:r>
        <w:rPr>
          <w:rFonts w:ascii="Times New Roman" w:hAnsi="Times New Roman"/>
          <w:color w:val="333333"/>
          <w:sz w:val="28"/>
        </w:rPr>
        <w:t xml:space="preserve">Так, для получения единого пособия минимальный годовой доход каждого трудоспособного члена семьи должен составлять не менее 8 минимальных </w:t>
      </w:r>
      <w:r>
        <w:rPr>
          <w:rFonts w:ascii="Times New Roman" w:hAnsi="Times New Roman"/>
          <w:color w:val="333333"/>
          <w:sz w:val="28"/>
        </w:rPr>
        <w:t>размеров оплаты труда</w:t>
      </w:r>
      <w:r>
        <w:rPr>
          <w:rFonts w:ascii="Times New Roman" w:hAnsi="Times New Roman"/>
          <w:color w:val="333333"/>
          <w:sz w:val="28"/>
        </w:rPr>
        <w:t xml:space="preserve"> (далее - МРОТ).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Roboto" w:hAnsi="Roboto"/>
          <w:color w:val="333333"/>
          <w:sz w:val="24"/>
        </w:rPr>
      </w:pPr>
      <w:r>
        <w:rPr>
          <w:rFonts w:ascii="Times New Roman" w:hAnsi="Times New Roman"/>
          <w:color w:val="333333"/>
          <w:sz w:val="28"/>
        </w:rPr>
        <w:t xml:space="preserve">В 2026 году МРОТ равен 27 093 рубля. Таким образом, доход каждого трудоспособного члена семьи, вне зависимости от формы занятости, должен </w:t>
      </w:r>
      <w:r>
        <w:rPr>
          <w:rFonts w:ascii="Times New Roman" w:hAnsi="Times New Roman"/>
          <w:color w:val="333333"/>
          <w:sz w:val="28"/>
        </w:rPr>
        <w:t>составлять не менее 216 744 рубля за расчетный период. При этом</w:t>
      </w:r>
      <w:r>
        <w:rPr>
          <w:rFonts w:ascii="Times New Roman" w:hAnsi="Times New Roman"/>
          <w:color w:val="333333"/>
          <w:sz w:val="28"/>
        </w:rPr>
        <w:t>,</w:t>
      </w:r>
      <w:r>
        <w:rPr>
          <w:rFonts w:ascii="Times New Roman" w:hAnsi="Times New Roman"/>
          <w:color w:val="333333"/>
          <w:sz w:val="28"/>
        </w:rPr>
        <w:t xml:space="preserve"> в доход теперь будут учитываться и пособия по временной нетрудоспособности.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Roboto" w:hAnsi="Roboto"/>
          <w:color w:val="333333"/>
          <w:sz w:val="24"/>
        </w:rPr>
      </w:pPr>
      <w:r>
        <w:rPr>
          <w:rFonts w:ascii="Times New Roman" w:hAnsi="Times New Roman"/>
          <w:color w:val="333333"/>
          <w:sz w:val="28"/>
        </w:rPr>
        <w:t>Требование к наличию дохода в размере не менее восьми МРОТ не применяется или может быть уменьшено при наличии уважительных причин отсутствия дохода.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Roboto" w:hAnsi="Roboto"/>
          <w:color w:val="333333"/>
          <w:sz w:val="24"/>
        </w:rPr>
      </w:pPr>
      <w:r>
        <w:rPr>
          <w:rFonts w:ascii="Times New Roman" w:hAnsi="Times New Roman"/>
          <w:color w:val="333333"/>
          <w:sz w:val="28"/>
        </w:rPr>
        <w:t>При этом с 1 января 2026 года получение пенсий по старости, по случаю потери кормильца или по инвалидности будет являться уважительной причиной наличия доходов менее восьми МРОТ.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Roboto" w:hAnsi="Roboto"/>
          <w:color w:val="333333"/>
          <w:sz w:val="24"/>
        </w:rPr>
      </w:pPr>
      <w:r>
        <w:rPr>
          <w:rFonts w:ascii="Times New Roman" w:hAnsi="Times New Roman"/>
          <w:color w:val="333333"/>
          <w:sz w:val="28"/>
        </w:rPr>
        <w:t>С 1 марта 2026 года корректируется порядок учета алиментов. Если заявителем не получено судебное решение или судебный приказ об уплате алиментов, то при определении права на единое пособие алименты будут учитываться в следующих размерах: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Roboto" w:hAnsi="Roboto"/>
          <w:color w:val="333333"/>
          <w:sz w:val="24"/>
        </w:rPr>
      </w:pPr>
      <w:r>
        <w:rPr>
          <w:rFonts w:ascii="Times New Roman" w:hAnsi="Times New Roman"/>
          <w:color w:val="333333"/>
          <w:sz w:val="28"/>
        </w:rPr>
        <w:t>¼ размера среднемесячной номинальной начисленной зарплаты в регионе - на одного ребенка;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Roboto" w:hAnsi="Roboto"/>
          <w:color w:val="333333"/>
          <w:sz w:val="24"/>
        </w:rPr>
      </w:pPr>
      <w:r>
        <w:rPr>
          <w:rFonts w:ascii="Times New Roman" w:hAnsi="Times New Roman"/>
          <w:color w:val="333333"/>
          <w:sz w:val="28"/>
        </w:rPr>
        <w:t>⅓ размера среднемесячной номинальной начисленной зарплаты в регионе - на двоих детей;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Roboto" w:hAnsi="Roboto"/>
          <w:color w:val="333333"/>
          <w:sz w:val="24"/>
        </w:rPr>
      </w:pPr>
      <w:r>
        <w:rPr>
          <w:rFonts w:ascii="Times New Roman" w:hAnsi="Times New Roman"/>
          <w:color w:val="333333"/>
          <w:sz w:val="28"/>
        </w:rPr>
        <w:t>½ размера среднемесячной номинальной начисленной зарплаты в регионе - на троих и более детей.</w:t>
      </w:r>
    </w:p>
    <w:p w14:paraId="0D000000">
      <w:pPr>
        <w:widowControl w:val="1"/>
        <w:spacing w:after="0" w:line="240" w:lineRule="auto"/>
        <w:ind w:firstLine="709"/>
        <w:jc w:val="both"/>
        <w:rPr>
          <w:rFonts w:ascii="Roboto" w:hAnsi="Roboto"/>
          <w:color w:val="333333"/>
          <w:sz w:val="24"/>
        </w:rPr>
      </w:pPr>
      <w:r>
        <w:rPr>
          <w:rFonts w:ascii="Times New Roman" w:hAnsi="Times New Roman"/>
          <w:color w:val="333333"/>
          <w:sz w:val="28"/>
        </w:rPr>
        <w:t>Если же алименты установлены судом, то в доход семьи будут засчитываться только фактически перечисляемые суммы, указанные в заявлении о назначении единого пособия.</w:t>
      </w:r>
    </w:p>
    <w:p w14:paraId="0E000000">
      <w:pPr>
        <w:widowControl w:val="1"/>
        <w:tabs>
          <w:tab w:leader="none" w:pos="567" w:val="left"/>
        </w:tabs>
        <w:ind w:firstLine="709"/>
        <w:jc w:val="both"/>
        <w:rPr>
          <w:color w:val="000000"/>
          <w:sz w:val="28"/>
          <w:highlight w:val="white"/>
        </w:rPr>
      </w:pPr>
    </w:p>
    <w:p w14:paraId="0F000000">
      <w:pPr>
        <w:widowControl w:val="1"/>
        <w:spacing w:line="220" w:lineRule="exact"/>
        <w:ind/>
        <w:jc w:val="both"/>
        <w:rPr>
          <w:sz w:val="28"/>
        </w:rPr>
      </w:pPr>
    </w:p>
    <w:p w14:paraId="10000000">
      <w:pPr>
        <w:widowControl w:val="1"/>
        <w:spacing w:line="220" w:lineRule="exact"/>
        <w:ind/>
        <w:jc w:val="both"/>
        <w:rPr>
          <w:sz w:val="20"/>
        </w:rPr>
      </w:pPr>
    </w:p>
    <w:p w14:paraId="11000000">
      <w:pPr>
        <w:widowControl w:val="1"/>
        <w:spacing w:line="220" w:lineRule="exact"/>
        <w:ind/>
        <w:jc w:val="both"/>
        <w:rPr>
          <w:sz w:val="20"/>
        </w:rPr>
      </w:pPr>
    </w:p>
    <w:p w14:paraId="12000000">
      <w:pPr>
        <w:widowControl w:val="1"/>
        <w:spacing w:line="220" w:lineRule="exact"/>
        <w:ind/>
        <w:jc w:val="both"/>
        <w:rPr>
          <w:sz w:val="20"/>
        </w:rPr>
      </w:pPr>
    </w:p>
    <w:p w14:paraId="13000000">
      <w:pPr>
        <w:widowControl w:val="1"/>
        <w:spacing w:line="220" w:lineRule="exact"/>
        <w:ind/>
        <w:jc w:val="both"/>
        <w:rPr>
          <w:sz w:val="20"/>
        </w:rPr>
      </w:pPr>
    </w:p>
    <w:sectPr>
      <w:pgSz w:h="16838" w:orient="portrait" w:w="11906"/>
      <w:pgMar w:bottom="567" w:footer="708" w:gutter="0" w:header="708" w:left="1440" w:right="626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Plain Text"/>
    <w:basedOn w:val="Style_1"/>
    <w:link w:val="Style_6_ch"/>
    <w:rPr>
      <w:rFonts w:ascii="Courier New" w:hAnsi="Courier New"/>
      <w:sz w:val="20"/>
    </w:rPr>
  </w:style>
  <w:style w:styleId="Style_6_ch" w:type="character">
    <w:name w:val="Plain Text"/>
    <w:basedOn w:val="Style_1_ch"/>
    <w:link w:val="Style_6"/>
    <w:rPr>
      <w:rFonts w:ascii="Courier New" w:hAnsi="Courier New"/>
      <w:sz w:val="20"/>
    </w:rPr>
  </w:style>
  <w:style w:styleId="Style_7" w:type="paragraph">
    <w:name w:val="List Paragraph"/>
    <w:basedOn w:val="Style_1"/>
    <w:link w:val="Style_7_ch"/>
    <w:pPr>
      <w:widowControl w:val="1"/>
      <w:ind w:left="708"/>
    </w:pPr>
  </w:style>
  <w:style w:styleId="Style_7_ch" w:type="character">
    <w:name w:val="List Paragraph"/>
    <w:basedOn w:val="Style_1_ch"/>
    <w:link w:val="Style_7"/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List Bullet"/>
    <w:basedOn w:val="Style_1"/>
    <w:link w:val="Style_10_ch"/>
    <w:pPr>
      <w:widowControl w:val="1"/>
      <w:ind w:hanging="360" w:left="720"/>
    </w:pPr>
  </w:style>
  <w:style w:styleId="Style_10_ch" w:type="character">
    <w:name w:val="List Bullet"/>
    <w:basedOn w:val="Style_1_ch"/>
    <w:link w:val="Style_10"/>
  </w:style>
  <w:style w:styleId="Style_11" w:type="paragraph">
    <w:name w:val="No Spacing"/>
    <w:link w:val="Style_11_ch"/>
  </w:style>
  <w:style w:styleId="Style_11_ch" w:type="character">
    <w:name w:val="No Spacing"/>
    <w:link w:val="Style_11"/>
  </w:style>
  <w:style w:styleId="Style_12" w:type="paragraph">
    <w:name w:val="toc 3"/>
    <w:next w:val="Style_1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Body Text"/>
    <w:basedOn w:val="Style_1"/>
    <w:link w:val="Style_13_ch"/>
    <w:pPr>
      <w:widowControl w:val="1"/>
      <w:ind/>
      <w:jc w:val="both"/>
    </w:pPr>
    <w:rPr>
      <w:sz w:val="32"/>
    </w:rPr>
  </w:style>
  <w:style w:styleId="Style_13_ch" w:type="character">
    <w:name w:val="Body Text"/>
    <w:basedOn w:val="Style_1_ch"/>
    <w:link w:val="Style_13"/>
    <w:rPr>
      <w:sz w:val="32"/>
    </w:rPr>
  </w:style>
  <w:style w:styleId="Style_14" w:type="paragraph">
    <w:name w:val="Основной текст с отступом 21"/>
    <w:basedOn w:val="Style_1"/>
    <w:link w:val="Style_14_ch"/>
    <w:pPr>
      <w:widowControl w:val="1"/>
      <w:spacing w:after="120" w:line="480" w:lineRule="auto"/>
      <w:ind w:left="283"/>
      <w:jc w:val="both"/>
    </w:pPr>
    <w:rPr>
      <w:sz w:val="26"/>
    </w:rPr>
  </w:style>
  <w:style w:styleId="Style_14_ch" w:type="character">
    <w:name w:val="Основной текст с отступом 21"/>
    <w:basedOn w:val="Style_1_ch"/>
    <w:link w:val="Style_14"/>
    <w:rPr>
      <w:sz w:val="26"/>
    </w:rPr>
  </w:style>
  <w:style w:styleId="Style_15" w:type="paragraph">
    <w:name w:val="heading 5"/>
    <w:next w:val="Style_1"/>
    <w:link w:val="Style_1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List Paragraph"/>
    <w:basedOn w:val="Style_1"/>
    <w:link w:val="Style_16_ch"/>
    <w:pPr>
      <w:widowControl w:val="0"/>
      <w:ind w:left="720"/>
    </w:pPr>
    <w:rPr>
      <w:sz w:val="20"/>
    </w:rPr>
  </w:style>
  <w:style w:styleId="Style_16_ch" w:type="character">
    <w:name w:val="List Paragraph"/>
    <w:basedOn w:val="Style_1_ch"/>
    <w:link w:val="Style_16"/>
    <w:rPr>
      <w:sz w:val="20"/>
    </w:rPr>
  </w:style>
  <w:style w:styleId="Style_17" w:type="paragraph">
    <w:name w:val="heading 1"/>
    <w:next w:val="Style_1"/>
    <w:link w:val="Style_17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1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footer"/>
    <w:basedOn w:val="Style_1"/>
    <w:link w:val="Style_23_ch"/>
    <w:pPr>
      <w:widowControl w:val="1"/>
      <w:tabs>
        <w:tab w:leader="none" w:pos="4677" w:val="center"/>
        <w:tab w:leader="none" w:pos="9355" w:val="right"/>
      </w:tabs>
      <w:ind/>
    </w:pPr>
  </w:style>
  <w:style w:styleId="Style_23_ch" w:type="character">
    <w:name w:val="footer"/>
    <w:basedOn w:val="Style_1_ch"/>
    <w:link w:val="Style_23"/>
  </w:style>
  <w:style w:styleId="Style_24" w:type="paragraph">
    <w:name w:val="Знак Знак Знак Знак"/>
    <w:basedOn w:val="Style_1"/>
    <w:link w:val="Style_24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4_ch" w:type="character">
    <w:name w:val="Знак Знак Знак Знак"/>
    <w:basedOn w:val="Style_1_ch"/>
    <w:link w:val="Style_24"/>
    <w:rPr>
      <w:rFonts w:ascii="Verdana" w:hAnsi="Verdana"/>
      <w:sz w:val="20"/>
    </w:rPr>
  </w:style>
  <w:style w:styleId="Style_25" w:type="paragraph">
    <w:name w:val="Balloon Text"/>
    <w:basedOn w:val="Style_1"/>
    <w:link w:val="Style_25_ch"/>
    <w:rPr>
      <w:rFonts w:ascii="Tahoma" w:hAnsi="Tahoma"/>
      <w:sz w:val="16"/>
    </w:rPr>
  </w:style>
  <w:style w:styleId="Style_25_ch" w:type="character">
    <w:name w:val="Balloon Text"/>
    <w:basedOn w:val="Style_1_ch"/>
    <w:link w:val="Style_25"/>
    <w:rPr>
      <w:rFonts w:ascii="Tahoma" w:hAnsi="Tahoma"/>
      <w:sz w:val="16"/>
    </w:rPr>
  </w:style>
  <w:style w:styleId="Style_26" w:type="paragraph">
    <w:name w:val="toc 8"/>
    <w:next w:val="Style_1"/>
    <w:link w:val="Style_2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apple-converted-space"/>
    <w:basedOn w:val="Style_28"/>
    <w:link w:val="Style_27_ch"/>
  </w:style>
  <w:style w:styleId="Style_27_ch" w:type="character">
    <w:name w:val="apple-converted-space"/>
    <w:basedOn w:val="Style_28_ch"/>
    <w:link w:val="Style_27"/>
  </w:style>
  <w:style w:styleId="Style_29" w:type="paragraph">
    <w:name w:val="toc 5"/>
    <w:next w:val="Style_1"/>
    <w:link w:val="Style_2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styleId="Style_30" w:type="paragraph">
    <w:name w:val="Subtitle"/>
    <w:next w:val="Style_1"/>
    <w:link w:val="Style_3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1"/>
    <w:link w:val="Style_3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Normal (Web)"/>
    <w:basedOn w:val="Style_1"/>
    <w:link w:val="Style_32_ch"/>
    <w:pPr>
      <w:widowControl w:val="1"/>
      <w:spacing w:afterAutospacing="on" w:beforeAutospacing="on"/>
      <w:ind/>
    </w:pPr>
  </w:style>
  <w:style w:styleId="Style_32_ch" w:type="character">
    <w:name w:val="Normal (Web)"/>
    <w:basedOn w:val="Style_1_ch"/>
    <w:link w:val="Style_32"/>
  </w:style>
  <w:style w:styleId="Style_33" w:type="paragraph">
    <w:name w:val="heading 4"/>
    <w:next w:val="Style_1"/>
    <w:link w:val="Style_3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er"/>
    <w:basedOn w:val="Style_1"/>
    <w:link w:val="Style_34_ch"/>
    <w:pPr>
      <w:widowControl w:val="1"/>
      <w:tabs>
        <w:tab w:leader="none" w:pos="4677" w:val="center"/>
        <w:tab w:leader="none" w:pos="9355" w:val="right"/>
      </w:tabs>
      <w:ind/>
    </w:pPr>
  </w:style>
  <w:style w:styleId="Style_34_ch" w:type="character">
    <w:name w:val="header"/>
    <w:basedOn w:val="Style_1_ch"/>
    <w:link w:val="Style_34"/>
  </w:style>
  <w:style w:styleId="Style_35" w:type="paragraph">
    <w:name w:val="heading 2"/>
    <w:next w:val="Style_1"/>
    <w:link w:val="Style_3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2026-04-28T12:16:13Z</dcterms:created>
  <dcterms:modified xsi:type="dcterms:W3CDTF">2026-04-28T13:03:01Z</dcterms:modified>
</cp:coreProperties>
</file>